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D2C" w:rsidRDefault="00637E2C">
      <w:pPr>
        <w:rPr>
          <w:rFonts w:ascii="Microsoft YaHei UI" w:eastAsia="Microsoft YaHei UI" w:hAnsi="Microsoft YaHei UI"/>
          <w:color w:val="333333"/>
          <w:spacing w:val="7"/>
          <w:sz w:val="33"/>
          <w:szCs w:val="33"/>
        </w:rPr>
      </w:pPr>
      <w:r>
        <w:rPr>
          <w:rFonts w:ascii="Microsoft YaHei UI" w:eastAsia="Microsoft YaHei UI" w:hAnsi="Microsoft YaHei UI" w:hint="eastAsia"/>
          <w:color w:val="333333"/>
          <w:spacing w:val="7"/>
          <w:sz w:val="33"/>
          <w:szCs w:val="33"/>
        </w:rPr>
        <w:t>黄李强：八方风雨，甲醇的未来谁做主？ | 独家观点</w:t>
      </w:r>
    </w:p>
    <w:p w:rsidR="00637E2C" w:rsidRDefault="00637E2C">
      <w:r>
        <w:rPr>
          <w:noProof/>
        </w:rPr>
        <w:drawing>
          <wp:inline distT="0" distB="0" distL="0" distR="0" wp14:anchorId="28B69DB6" wp14:editId="3089A28F">
            <wp:extent cx="3771900" cy="3771900"/>
            <wp:effectExtent l="0" t="0" r="0" b="0"/>
            <wp:docPr id="1" name="图片 1" descr="https://mmbiz.qpic.cn/mmbiz_jpg/iaF0h5V3Ioic0w1RhMrPSc4yQfa20aweBegicQ6wDGNh6779DcN5tfAZCYMA9BHlpibufeV7t1t6SaM8GltNz8PST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jpg/iaF0h5V3Ioic0w1RhMrPSc4yQfa20aweBegicQ6wDGNh6779DcN5tfAZCYMA9BHlpibufeV7t1t6SaM8GltNz8PSTw/640?wx_fmt=jpeg&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rsidR="00637E2C" w:rsidRDefault="00637E2C" w:rsidP="00637E2C">
      <w:pPr>
        <w:pStyle w:val="a3"/>
        <w:spacing w:before="0" w:beforeAutospacing="0" w:after="0" w:afterAutospacing="0"/>
        <w:jc w:val="center"/>
        <w:rPr>
          <w:rFonts w:ascii="&amp;quot" w:hAnsi="&amp;quot"/>
          <w:color w:val="333333"/>
          <w:spacing w:val="7"/>
          <w:sz w:val="26"/>
          <w:szCs w:val="26"/>
        </w:rPr>
      </w:pPr>
      <w:r>
        <w:rPr>
          <w:rStyle w:val="a4"/>
          <w:rFonts w:ascii="&amp;quot" w:hAnsi="&amp;quot"/>
          <w:color w:val="B2B2B2"/>
          <w:spacing w:val="7"/>
          <w:sz w:val="21"/>
          <w:szCs w:val="21"/>
        </w:rPr>
        <w:t>黄李强</w:t>
      </w:r>
      <w:r>
        <w:rPr>
          <w:rStyle w:val="a4"/>
          <w:rFonts w:ascii="&amp;quot" w:hAnsi="&amp;quot"/>
          <w:color w:val="B2B2B2"/>
          <w:spacing w:val="7"/>
          <w:sz w:val="21"/>
          <w:szCs w:val="21"/>
        </w:rPr>
        <w:t xml:space="preserve"> | </w:t>
      </w:r>
      <w:r>
        <w:rPr>
          <w:rStyle w:val="a4"/>
          <w:rFonts w:ascii="&amp;quot" w:hAnsi="&amp;quot"/>
          <w:color w:val="B2B2B2"/>
          <w:spacing w:val="7"/>
          <w:sz w:val="21"/>
          <w:szCs w:val="21"/>
        </w:rPr>
        <w:t>金石期货投资咨询部主管</w:t>
      </w:r>
    </w:p>
    <w:p w:rsidR="00637E2C" w:rsidRDefault="00637E2C" w:rsidP="00637E2C">
      <w:pPr>
        <w:pStyle w:val="a3"/>
        <w:spacing w:before="0" w:beforeAutospacing="0" w:after="0" w:afterAutospacing="0"/>
        <w:jc w:val="both"/>
        <w:rPr>
          <w:rFonts w:ascii="&amp;quot" w:hAnsi="&amp;quot"/>
          <w:color w:val="333333"/>
          <w:spacing w:val="7"/>
          <w:sz w:val="26"/>
          <w:szCs w:val="26"/>
        </w:rPr>
      </w:pPr>
      <w:r>
        <w:rPr>
          <w:rFonts w:ascii="&amp;quot" w:hAnsi="&amp;quot"/>
          <w:color w:val="B2B2B2"/>
          <w:spacing w:val="7"/>
          <w:sz w:val="21"/>
          <w:szCs w:val="21"/>
        </w:rPr>
        <w:t>2012</w:t>
      </w:r>
      <w:r>
        <w:rPr>
          <w:rFonts w:ascii="&amp;quot" w:hAnsi="&amp;quot"/>
          <w:color w:val="B2B2B2"/>
          <w:spacing w:val="7"/>
          <w:sz w:val="21"/>
          <w:szCs w:val="21"/>
        </w:rPr>
        <w:t>年加入金石期货，现任金石期货投资咨询部主管。研究领域涉及能源化工、期权及红枣。</w:t>
      </w:r>
      <w:r>
        <w:rPr>
          <w:rFonts w:ascii="&amp;quot" w:hAnsi="&amp;quot"/>
          <w:color w:val="B2B2B2"/>
          <w:spacing w:val="7"/>
          <w:sz w:val="21"/>
          <w:szCs w:val="21"/>
        </w:rPr>
        <w:t>2014</w:t>
      </w:r>
      <w:r>
        <w:rPr>
          <w:rFonts w:ascii="&amp;quot" w:hAnsi="&amp;quot"/>
          <w:color w:val="B2B2B2"/>
          <w:spacing w:val="7"/>
          <w:sz w:val="21"/>
          <w:szCs w:val="21"/>
        </w:rPr>
        <w:t>年、</w:t>
      </w:r>
      <w:r>
        <w:rPr>
          <w:rFonts w:ascii="&amp;quot" w:hAnsi="&amp;quot"/>
          <w:color w:val="B2B2B2"/>
          <w:spacing w:val="7"/>
          <w:sz w:val="21"/>
          <w:szCs w:val="21"/>
        </w:rPr>
        <w:t>2015</w:t>
      </w:r>
      <w:r>
        <w:rPr>
          <w:rFonts w:ascii="&amp;quot" w:hAnsi="&amp;quot"/>
          <w:color w:val="B2B2B2"/>
          <w:spacing w:val="7"/>
          <w:sz w:val="21"/>
          <w:szCs w:val="21"/>
        </w:rPr>
        <w:t>年大连商品交易所优秀化工研究员；</w:t>
      </w:r>
      <w:r>
        <w:rPr>
          <w:rFonts w:ascii="&amp;quot" w:hAnsi="&amp;quot"/>
          <w:color w:val="B2B2B2"/>
          <w:spacing w:val="7"/>
          <w:sz w:val="21"/>
          <w:szCs w:val="21"/>
        </w:rPr>
        <w:t>2016</w:t>
      </w:r>
      <w:r>
        <w:rPr>
          <w:rFonts w:ascii="&amp;quot" w:hAnsi="&amp;quot"/>
          <w:color w:val="B2B2B2"/>
          <w:spacing w:val="7"/>
          <w:sz w:val="21"/>
          <w:szCs w:val="21"/>
        </w:rPr>
        <w:t>年、</w:t>
      </w:r>
      <w:r>
        <w:rPr>
          <w:rFonts w:ascii="&amp;quot" w:hAnsi="&amp;quot"/>
          <w:color w:val="B2B2B2"/>
          <w:spacing w:val="7"/>
          <w:sz w:val="21"/>
          <w:szCs w:val="21"/>
        </w:rPr>
        <w:t>2017</w:t>
      </w:r>
      <w:r>
        <w:rPr>
          <w:rFonts w:ascii="&amp;quot" w:hAnsi="&amp;quot"/>
          <w:color w:val="B2B2B2"/>
          <w:spacing w:val="7"/>
          <w:sz w:val="21"/>
          <w:szCs w:val="21"/>
        </w:rPr>
        <w:t>年郑州商品交易所甲醇高级分析师；</w:t>
      </w:r>
      <w:r>
        <w:rPr>
          <w:rFonts w:ascii="&amp;quot" w:hAnsi="&amp;quot"/>
          <w:color w:val="B2B2B2"/>
          <w:spacing w:val="7"/>
          <w:sz w:val="21"/>
          <w:szCs w:val="21"/>
        </w:rPr>
        <w:t>2017</w:t>
      </w:r>
      <w:r>
        <w:rPr>
          <w:rFonts w:ascii="&amp;quot" w:hAnsi="&amp;quot"/>
          <w:color w:val="B2B2B2"/>
          <w:spacing w:val="7"/>
          <w:sz w:val="21"/>
          <w:szCs w:val="21"/>
        </w:rPr>
        <w:t>年</w:t>
      </w:r>
      <w:r>
        <w:rPr>
          <w:rFonts w:ascii="&amp;quot" w:hAnsi="&amp;quot"/>
          <w:color w:val="B2B2B2"/>
          <w:spacing w:val="7"/>
          <w:sz w:val="21"/>
          <w:szCs w:val="21"/>
        </w:rPr>
        <w:t>3-5</w:t>
      </w:r>
      <w:r>
        <w:rPr>
          <w:rFonts w:ascii="&amp;quot" w:hAnsi="&amp;quot"/>
          <w:color w:val="B2B2B2"/>
          <w:spacing w:val="7"/>
          <w:sz w:val="21"/>
          <w:szCs w:val="21"/>
        </w:rPr>
        <w:t>月借调至郑州商品交易所，协助交易所完成了红枣期货的现货报告撰写、合约设计、制度制定及交割库选定工作。</w:t>
      </w:r>
      <w:r>
        <w:rPr>
          <w:rFonts w:ascii="&amp;quot" w:hAnsi="&amp;quot"/>
          <w:color w:val="B2B2B2"/>
          <w:spacing w:val="7"/>
          <w:sz w:val="21"/>
          <w:szCs w:val="21"/>
        </w:rPr>
        <w:t>2017</w:t>
      </w:r>
      <w:r>
        <w:rPr>
          <w:rFonts w:ascii="&amp;quot" w:hAnsi="&amp;quot"/>
          <w:color w:val="B2B2B2"/>
          <w:spacing w:val="7"/>
          <w:sz w:val="21"/>
          <w:szCs w:val="21"/>
        </w:rPr>
        <w:t>年大连商品交易所</w:t>
      </w:r>
      <w:r>
        <w:rPr>
          <w:rFonts w:ascii="&amp;quot" w:hAnsi="&amp;quot"/>
          <w:color w:val="B2B2B2"/>
          <w:spacing w:val="7"/>
          <w:sz w:val="21"/>
          <w:szCs w:val="21"/>
        </w:rPr>
        <w:t>“</w:t>
      </w:r>
      <w:r>
        <w:rPr>
          <w:rFonts w:ascii="&amp;quot" w:hAnsi="&amp;quot"/>
          <w:color w:val="B2B2B2"/>
          <w:spacing w:val="7"/>
          <w:sz w:val="21"/>
          <w:szCs w:val="21"/>
        </w:rPr>
        <w:t>十大研发团队比赛</w:t>
      </w:r>
      <w:r>
        <w:rPr>
          <w:rFonts w:ascii="&amp;quot" w:hAnsi="&amp;quot"/>
          <w:color w:val="B2B2B2"/>
          <w:spacing w:val="7"/>
          <w:sz w:val="21"/>
          <w:szCs w:val="21"/>
        </w:rPr>
        <w:t>”</w:t>
      </w:r>
      <w:r>
        <w:rPr>
          <w:rFonts w:ascii="&amp;quot" w:hAnsi="&amp;quot"/>
          <w:color w:val="B2B2B2"/>
          <w:spacing w:val="7"/>
          <w:sz w:val="21"/>
          <w:szCs w:val="21"/>
        </w:rPr>
        <w:t>优秀团队成员。在中国证券报、上海证券报、期货日报等媒体发表文章</w:t>
      </w:r>
      <w:r>
        <w:rPr>
          <w:rFonts w:ascii="&amp;quot" w:hAnsi="&amp;quot"/>
          <w:color w:val="B2B2B2"/>
          <w:spacing w:val="7"/>
          <w:sz w:val="21"/>
          <w:szCs w:val="21"/>
        </w:rPr>
        <w:t>400</w:t>
      </w:r>
      <w:r>
        <w:rPr>
          <w:rFonts w:ascii="&amp;quot" w:hAnsi="&amp;quot"/>
          <w:color w:val="B2B2B2"/>
          <w:spacing w:val="7"/>
          <w:sz w:val="21"/>
          <w:szCs w:val="21"/>
        </w:rPr>
        <w:t>余篇，接受采访上百次。</w:t>
      </w:r>
    </w:p>
    <w:p w:rsidR="00637E2C" w:rsidRDefault="00637E2C" w:rsidP="00637E2C">
      <w:pPr>
        <w:pStyle w:val="a3"/>
        <w:spacing w:before="0" w:beforeAutospacing="0" w:after="0" w:afterAutospacing="0"/>
      </w:pPr>
      <w:r>
        <w:rPr>
          <w:rStyle w:val="a4"/>
        </w:rPr>
        <w:t>核心观点</w:t>
      </w:r>
      <w:r>
        <w:t>   </w:t>
      </w:r>
    </w:p>
    <w:p w:rsidR="00637E2C" w:rsidRDefault="00637E2C" w:rsidP="00637E2C">
      <w:pPr>
        <w:pStyle w:val="a3"/>
        <w:spacing w:before="0" w:beforeAutospacing="0" w:after="0" w:afterAutospacing="0"/>
        <w:jc w:val="both"/>
      </w:pPr>
      <w:r>
        <w:rPr>
          <w:rStyle w:val="a4"/>
          <w:rFonts w:ascii="MS Gothic" w:eastAsia="MS Gothic" w:hAnsi="MS Gothic" w:cs="MS Gothic" w:hint="eastAsia"/>
          <w:color w:val="0B9AE0"/>
          <w:sz w:val="23"/>
          <w:szCs w:val="23"/>
        </w:rPr>
        <w:t>❒</w:t>
      </w:r>
      <w:r>
        <w:rPr>
          <w:rStyle w:val="a4"/>
          <w:color w:val="0B9AE0"/>
          <w:sz w:val="23"/>
          <w:szCs w:val="23"/>
        </w:rPr>
        <w:t>. 人民币贬值造成的进口成本上升，进口下降；美国制裁伊朗，进口伊朗甲醇银行授信和结算都受到影响；加之受环保</w:t>
      </w:r>
      <w:proofErr w:type="gramStart"/>
      <w:r>
        <w:rPr>
          <w:rStyle w:val="a4"/>
          <w:color w:val="0B9AE0"/>
          <w:sz w:val="23"/>
          <w:szCs w:val="23"/>
        </w:rPr>
        <w:t>和煤改气</w:t>
      </w:r>
      <w:proofErr w:type="gramEnd"/>
      <w:r>
        <w:rPr>
          <w:rStyle w:val="a4"/>
          <w:color w:val="0B9AE0"/>
          <w:sz w:val="23"/>
          <w:szCs w:val="23"/>
        </w:rPr>
        <w:t>的影响，焦炉气和天然气制甲醇的生产受到限制。甲醇下半年的强势格局不改。考虑到美国制裁伊朗在十一月初就将进入实质阶段，而</w:t>
      </w:r>
      <w:proofErr w:type="gramStart"/>
      <w:r>
        <w:rPr>
          <w:rStyle w:val="a4"/>
          <w:color w:val="0B9AE0"/>
          <w:sz w:val="23"/>
          <w:szCs w:val="23"/>
        </w:rPr>
        <w:t>届时煤改气</w:t>
      </w:r>
      <w:proofErr w:type="gramEnd"/>
      <w:r>
        <w:rPr>
          <w:rStyle w:val="a4"/>
          <w:color w:val="0B9AE0"/>
          <w:sz w:val="23"/>
          <w:szCs w:val="23"/>
        </w:rPr>
        <w:t>对天然气的影响也能够得到一定的验证，因此利多在十一月份就将兑现。加之考虑到目前甲醇下游表现不佳，成本难以向下传导，因此甲醇的上涨难以持续，顶部形成或将较往年提前，出现在十一月至十二月之间。</w:t>
      </w:r>
    </w:p>
    <w:p w:rsidR="00637E2C" w:rsidRDefault="00637E2C" w:rsidP="00637E2C">
      <w:pPr>
        <w:pStyle w:val="a3"/>
        <w:spacing w:before="0" w:beforeAutospacing="0" w:after="0" w:afterAutospacing="0"/>
        <w:jc w:val="both"/>
      </w:pP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026B1FA8" wp14:editId="19624253">
            <wp:extent cx="5372100" cy="502107"/>
            <wp:effectExtent l="0" t="0" r="0" b="0"/>
            <wp:docPr id="4" name="图片 4" descr="https://mmbiz.qpic.cn/mmbiz_jpg/iaF0h5V3Ioic0AT5CukT1aOuJTgwNm5R0EKlbGqor6ILv794nWgT0QY9VFHjqamwYUGiaVMdDVz2r29RmeFkbQN6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jpg/iaF0h5V3Ioic0AT5CukT1aOuJTgwNm5R0EKlbGqor6ILv794nWgT0QY9VFHjqamwYUGiaVMdDVz2r29RmeFkbQN6w/640?wx_fmt=jpeg&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5566" cy="520189"/>
                    </a:xfrm>
                    <a:prstGeom prst="rect">
                      <a:avLst/>
                    </a:prstGeom>
                    <a:noFill/>
                    <a:ln>
                      <a:noFill/>
                    </a:ln>
                  </pic:spPr>
                </pic:pic>
              </a:graphicData>
            </a:graphic>
          </wp:inline>
        </w:drawing>
      </w:r>
      <w:r>
        <w:rPr>
          <w:rStyle w:val="a4"/>
          <w:rFonts w:ascii="微软雅黑" w:eastAsia="微软雅黑" w:hAnsi="微软雅黑" w:hint="eastAsia"/>
          <w:color w:val="2F2C2C"/>
          <w:spacing w:val="7"/>
          <w:sz w:val="23"/>
          <w:szCs w:val="23"/>
        </w:rPr>
        <w:t>一、国内存在停止进口伊朗甲醇可能性</w:t>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lastRenderedPageBreak/>
        <w:t>昨日，市场传言国内某企业停止向伊朗进口甲醇，受此影响甲醇期货价格盘中一度上涨近5%。但是随后该消息被证伪，甲醇</w:t>
      </w:r>
      <w:proofErr w:type="gramStart"/>
      <w:r>
        <w:rPr>
          <w:rFonts w:ascii="微软雅黑" w:eastAsia="微软雅黑" w:hAnsi="微软雅黑" w:hint="eastAsia"/>
          <w:color w:val="2F2C2C"/>
          <w:spacing w:val="7"/>
          <w:sz w:val="23"/>
          <w:szCs w:val="23"/>
        </w:rPr>
        <w:t>期货涨幅</w:t>
      </w:r>
      <w:proofErr w:type="gramEnd"/>
      <w:r>
        <w:rPr>
          <w:rFonts w:ascii="微软雅黑" w:eastAsia="微软雅黑" w:hAnsi="微软雅黑" w:hint="eastAsia"/>
          <w:color w:val="2F2C2C"/>
          <w:spacing w:val="7"/>
          <w:sz w:val="23"/>
          <w:szCs w:val="23"/>
        </w:rPr>
        <w:t>随之回吐。不过，该消息绝非空穴来风，据了解，此前由于担忧美国制裁伊朗会造成伊朗供应的不确定性，银行已经停止对进口伊朗甲醇开具信用证。在这种情况下，进口其他国家的甲醇可以支付20-40%的货款，然后由银行开具信用证垫付其余货款，等到回款之后再偿还银行本息。但是，进口伊朗甲醇必须支付全额货款，这极大的增加了贸易商的资金压力，因此在正常情况下贸易商更倾向于进口他国货源或者使用国内货源。在这种情况下，</w:t>
      </w:r>
      <w:r>
        <w:rPr>
          <w:rStyle w:val="a4"/>
          <w:rFonts w:ascii="微软雅黑" w:eastAsia="微软雅黑" w:hAnsi="微软雅黑" w:hint="eastAsia"/>
          <w:color w:val="2F2C2C"/>
          <w:spacing w:val="7"/>
          <w:sz w:val="23"/>
          <w:szCs w:val="23"/>
        </w:rPr>
        <w:t>伊朗货源近期改变了结算模式，由结算加点变为了结算减点，</w:t>
      </w:r>
      <w:proofErr w:type="gramStart"/>
      <w:r>
        <w:rPr>
          <w:rStyle w:val="a4"/>
          <w:rFonts w:ascii="微软雅黑" w:eastAsia="微软雅黑" w:hAnsi="微软雅黑" w:hint="eastAsia"/>
          <w:color w:val="2F2C2C"/>
          <w:spacing w:val="7"/>
          <w:sz w:val="23"/>
          <w:szCs w:val="23"/>
        </w:rPr>
        <w:t>即之前</w:t>
      </w:r>
      <w:proofErr w:type="gramEnd"/>
      <w:r>
        <w:rPr>
          <w:rStyle w:val="a4"/>
          <w:rFonts w:ascii="微软雅黑" w:eastAsia="微软雅黑" w:hAnsi="微软雅黑" w:hint="eastAsia"/>
          <w:color w:val="2F2C2C"/>
          <w:spacing w:val="7"/>
          <w:sz w:val="23"/>
          <w:szCs w:val="23"/>
        </w:rPr>
        <w:t>是在进口价上升水，现在变为了贴水。</w:t>
      </w:r>
      <w:r>
        <w:rPr>
          <w:rFonts w:ascii="微软雅黑" w:eastAsia="微软雅黑" w:hAnsi="微软雅黑" w:hint="eastAsia"/>
          <w:color w:val="2F2C2C"/>
          <w:spacing w:val="7"/>
          <w:sz w:val="23"/>
          <w:szCs w:val="23"/>
        </w:rPr>
        <w:t>此举笔者认为就是伊朗向国内贸易商让利，从而增加伊朗货源的竞争力。不过，目前市场传言，未来银行对伊朗的美元结算通道将会关闭，那么进口伊朗甲醇将会面临技术性的问题，如果这一问题得不到解决，那么后期国内存在全面停止进口伊朗甲醇的可能性。</w:t>
      </w:r>
    </w:p>
    <w:p w:rsidR="00637E2C" w:rsidRDefault="00637E2C" w:rsidP="00637E2C">
      <w:pPr>
        <w:pStyle w:val="a3"/>
        <w:spacing w:before="0" w:beforeAutospacing="0" w:after="0" w:afterAutospacing="0"/>
        <w:jc w:val="both"/>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62AA326A" wp14:editId="44EF334E">
            <wp:extent cx="5273040" cy="3538796"/>
            <wp:effectExtent l="0" t="0" r="3810" b="5080"/>
            <wp:docPr id="5" name="图片 5" descr="https://mmbiz.qpic.cn/mmbiz_jpg/iaF0h5V3Ioic0w1RhMrPSc4yQfa20aweBerZ3maKXZhzl286ruS75wJpeichO4MErHI8vqjNKgPxia0cphXRSibz6G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jpg/iaF0h5V3Ioic0w1RhMrPSc4yQfa20aweBerZ3maKXZhzl286ruS75wJpeichO4MErHI8vqjNKgPxia0cphXRSibz6Gw/640?wx_fmt=jpeg&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1724" cy="3551335"/>
                    </a:xfrm>
                    <a:prstGeom prst="rect">
                      <a:avLst/>
                    </a:prstGeom>
                    <a:noFill/>
                    <a:ln>
                      <a:noFill/>
                    </a:ln>
                  </pic:spPr>
                </pic:pic>
              </a:graphicData>
            </a:graphic>
          </wp:inline>
        </w:drawing>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lastRenderedPageBreak/>
        <w:t>接下来我们看看国内停止进口伊朗甲醇对国内供应的影响有多大？海关总署公布的数据显示，2017年国内进口甲醇量为813353万吨，其中，从伊朗进口甲醇252330万吨，占总进口量的31%。国内的甲醇进口依存度为15.32%，即国内4.75%的甲醇使用量来自于伊朗进口，这对国内的甲醇供需将会产生较大的影响，将会加剧国内的供应不足问题。</w:t>
      </w:r>
    </w:p>
    <w:p w:rsidR="00637E2C" w:rsidRDefault="00637E2C" w:rsidP="00637E2C">
      <w:pPr>
        <w:pStyle w:val="a3"/>
        <w:spacing w:before="0" w:beforeAutospacing="0" w:after="0" w:afterAutospacing="0"/>
        <w:jc w:val="both"/>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797D32A4" wp14:editId="3BDAB58D">
            <wp:extent cx="4518660" cy="602809"/>
            <wp:effectExtent l="0" t="0" r="0" b="6985"/>
            <wp:docPr id="6" name="图片 6" descr="https://mmbiz.qpic.cn/mmbiz_jpg/iaF0h5V3Ioic37dxWNx4Od3cuBJj5zL3Gk0ypOelXU2mlEgczhYWd1ld0pJJR73JH0CcRp6sKjW8ZibnPw8IcuKg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jpg/iaF0h5V3Ioic37dxWNx4Od3cuBJj5zL3Gk0ypOelXU2mlEgczhYWd1ld0pJJR73JH0CcRp6sKjW8ZibnPw8IcuKgQ/640?wx_fmt=jpeg&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5189" cy="613018"/>
                    </a:xfrm>
                    <a:prstGeom prst="rect">
                      <a:avLst/>
                    </a:prstGeom>
                    <a:noFill/>
                    <a:ln>
                      <a:noFill/>
                    </a:ln>
                  </pic:spPr>
                </pic:pic>
              </a:graphicData>
            </a:graphic>
          </wp:inline>
        </w:drawing>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t>那么如果后期银行终止了对伊朗的美元贸易结算，是否有其他的方式来进口伊朗商品呢？众所周知，目前全球的大宗商品都以美元作为结算货币，因此停止用美元结算就势必寻找新的货币。例如用欧元或者日元，甚至处于人民币国际化的考虑可以用人民币。从伊朗的角度来看，美国此次对伊朗的制裁力度空前的强大，不仅要求其盟友停止进口伊朗的原油和其他商品，甚至单方面要求其他国家也要一同制裁伊朗。在这种情况下，伊朗的处境非常的困难，因此为了改善自身的处境用其他外币也算也是可以接受的。不仅如此，伊朗的甲醇产能没有配套的下游，70%的货源</w:t>
      </w:r>
      <w:proofErr w:type="gramStart"/>
      <w:r>
        <w:rPr>
          <w:rFonts w:ascii="微软雅黑" w:eastAsia="微软雅黑" w:hAnsi="微软雅黑" w:hint="eastAsia"/>
          <w:color w:val="2F2C2C"/>
          <w:spacing w:val="7"/>
          <w:sz w:val="23"/>
          <w:szCs w:val="23"/>
        </w:rPr>
        <w:t>会出口</w:t>
      </w:r>
      <w:proofErr w:type="gramEnd"/>
      <w:r>
        <w:rPr>
          <w:rFonts w:ascii="微软雅黑" w:eastAsia="微软雅黑" w:hAnsi="微软雅黑" w:hint="eastAsia"/>
          <w:color w:val="2F2C2C"/>
          <w:spacing w:val="7"/>
          <w:sz w:val="23"/>
          <w:szCs w:val="23"/>
        </w:rPr>
        <w:t>到中国，失去了中国这一重要的贸易伙伴对于伊朗的打击是致命的。</w:t>
      </w:r>
      <w:r>
        <w:rPr>
          <w:rStyle w:val="a4"/>
          <w:rFonts w:ascii="微软雅黑" w:eastAsia="微软雅黑" w:hAnsi="微软雅黑" w:hint="eastAsia"/>
          <w:color w:val="2F2C2C"/>
          <w:spacing w:val="7"/>
          <w:sz w:val="23"/>
          <w:szCs w:val="23"/>
        </w:rPr>
        <w:t>对于中国而言，一方面需要进口伊朗的甲醇来缓解原本就不足的国内供应；另一方面，也需要对中美关系进行</w:t>
      </w:r>
      <w:proofErr w:type="gramStart"/>
      <w:r>
        <w:rPr>
          <w:rStyle w:val="a4"/>
          <w:rFonts w:ascii="微软雅黑" w:eastAsia="微软雅黑" w:hAnsi="微软雅黑" w:hint="eastAsia"/>
          <w:color w:val="2F2C2C"/>
          <w:spacing w:val="7"/>
          <w:sz w:val="23"/>
          <w:szCs w:val="23"/>
        </w:rPr>
        <w:t>考量</w:t>
      </w:r>
      <w:proofErr w:type="gramEnd"/>
      <w:r>
        <w:rPr>
          <w:rStyle w:val="a4"/>
          <w:rFonts w:ascii="微软雅黑" w:eastAsia="微软雅黑" w:hAnsi="微软雅黑" w:hint="eastAsia"/>
          <w:color w:val="2F2C2C"/>
          <w:spacing w:val="7"/>
          <w:sz w:val="23"/>
          <w:szCs w:val="23"/>
        </w:rPr>
        <w:t>，避免两国关系进一步恶化，从而对国内经济产生负面影响。因此近期的中美新一轮谈判对于国内后期是否从伊朗进口甲醇起到指引性的作用。</w:t>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Style w:val="a4"/>
          <w:rFonts w:ascii="微软雅黑" w:eastAsia="微软雅黑" w:hAnsi="微软雅黑" w:hint="eastAsia"/>
          <w:color w:val="0B9AE0"/>
          <w:spacing w:val="7"/>
          <w:sz w:val="23"/>
          <w:szCs w:val="23"/>
        </w:rPr>
        <w:t>二、人民币持续贬值抑制进口</w:t>
      </w:r>
    </w:p>
    <w:p w:rsidR="00637E2C" w:rsidRDefault="00637E2C" w:rsidP="00637E2C">
      <w:pPr>
        <w:pStyle w:val="a3"/>
        <w:spacing w:before="0" w:beforeAutospacing="0" w:after="0" w:afterAutospacing="0"/>
        <w:jc w:val="both"/>
        <w:rPr>
          <w:rFonts w:ascii="&amp;quot" w:hAnsi="&amp;quot"/>
          <w:color w:val="333333"/>
          <w:spacing w:val="7"/>
          <w:sz w:val="26"/>
          <w:szCs w:val="26"/>
        </w:rPr>
      </w:pPr>
      <w:r>
        <w:rPr>
          <w:rFonts w:ascii="&amp;quot" w:hAnsi="&amp;quot" w:hint="eastAsia"/>
          <w:noProof/>
          <w:color w:val="333333"/>
          <w:spacing w:val="7"/>
          <w:sz w:val="26"/>
          <w:szCs w:val="26"/>
        </w:rPr>
        <w:lastRenderedPageBreak/>
        <w:drawing>
          <wp:inline distT="0" distB="0" distL="0" distR="0" wp14:anchorId="530CAA39" wp14:editId="734012D8">
            <wp:extent cx="4487005" cy="2994660"/>
            <wp:effectExtent l="0" t="0" r="8890" b="0"/>
            <wp:docPr id="7" name="图片 7" descr="https://mmbiz.qpic.cn/mmbiz_jpg/iaF0h5V3Ioic0w1RhMrPSc4yQfa20aweBe7UFaThveES126w45ZcEOloYtnD8fiaBYp4pOibicdicC0ibworfjV0Xkt7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jpg/iaF0h5V3Ioic0w1RhMrPSc4yQfa20aweBe7UFaThveES126w45ZcEOloYtnD8fiaBYp4pOibicdicC0ibworfjV0Xkt7w/640?wx_fmt=jpeg&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531" cy="3005022"/>
                    </a:xfrm>
                    <a:prstGeom prst="rect">
                      <a:avLst/>
                    </a:prstGeom>
                    <a:noFill/>
                    <a:ln>
                      <a:noFill/>
                    </a:ln>
                  </pic:spPr>
                </pic:pic>
              </a:graphicData>
            </a:graphic>
          </wp:inline>
        </w:drawing>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Style w:val="a4"/>
          <w:rFonts w:ascii="微软雅黑" w:eastAsia="微软雅黑" w:hAnsi="微软雅黑" w:hint="eastAsia"/>
          <w:color w:val="2F2C2C"/>
          <w:spacing w:val="7"/>
          <w:sz w:val="23"/>
          <w:szCs w:val="23"/>
        </w:rPr>
        <w:t>此轮甲醇乃至大宗商品价格的上涨，很大程度上是受人民币贬值引起的输入型通货膨胀的影响。</w:t>
      </w:r>
      <w:r>
        <w:rPr>
          <w:rFonts w:ascii="微软雅黑" w:eastAsia="微软雅黑" w:hAnsi="微软雅黑" w:hint="eastAsia"/>
          <w:color w:val="2F2C2C"/>
          <w:spacing w:val="7"/>
          <w:sz w:val="23"/>
          <w:szCs w:val="23"/>
        </w:rPr>
        <w:t>截止8月23日，美元兑人民币中间价为6.8367，较最低点上升0.5603，上升幅度为8.9271%，即人民币相对美元贬值了8.93%。受此影响，进口甲醇的成本大幅上升，国内企业更倾向于使用国内货源。从图表2来看，即使近期国内甲醇现货价格大幅上涨，国内进口甲醇的价格也是一直升</w:t>
      </w:r>
      <w:proofErr w:type="gramStart"/>
      <w:r>
        <w:rPr>
          <w:rFonts w:ascii="微软雅黑" w:eastAsia="微软雅黑" w:hAnsi="微软雅黑" w:hint="eastAsia"/>
          <w:color w:val="2F2C2C"/>
          <w:spacing w:val="7"/>
          <w:sz w:val="23"/>
          <w:szCs w:val="23"/>
        </w:rPr>
        <w:t>水国内</w:t>
      </w:r>
      <w:proofErr w:type="gramEnd"/>
      <w:r>
        <w:rPr>
          <w:rFonts w:ascii="微软雅黑" w:eastAsia="微软雅黑" w:hAnsi="微软雅黑" w:hint="eastAsia"/>
          <w:color w:val="2F2C2C"/>
          <w:spacing w:val="7"/>
          <w:sz w:val="23"/>
          <w:szCs w:val="23"/>
        </w:rPr>
        <w:t>现货甲醇的，在这种情况下进口甲醇没有价格优势，进口量势必下降。</w:t>
      </w:r>
    </w:p>
    <w:p w:rsidR="00637E2C" w:rsidRDefault="00637E2C" w:rsidP="00637E2C">
      <w:pPr>
        <w:pStyle w:val="a3"/>
        <w:spacing w:before="0" w:beforeAutospacing="0" w:after="0" w:afterAutospacing="0"/>
        <w:jc w:val="both"/>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0A8C968D" wp14:editId="7418D09C">
            <wp:extent cx="4312920" cy="2910422"/>
            <wp:effectExtent l="0" t="0" r="0" b="4445"/>
            <wp:docPr id="8" name="图片 8" descr="https://mmbiz.qpic.cn/mmbiz_jpg/iaF0h5V3Ioic0w1RhMrPSc4yQfa20aweBexj0EdH6PN5PEg4zVEhXNsYibSIUjapxPvsje2b5gD6CPUsPTAgPC0N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jpg/iaF0h5V3Ioic0w1RhMrPSc4yQfa20aweBexj0EdH6PN5PEg4zVEhXNsYibSIUjapxPvsje2b5gD6CPUsPTAgPC0NQ/640?wx_fmt=jpeg&amp;wxfrom=5&amp;wx_lazy=1&amp;wx_c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9065" cy="2921317"/>
                    </a:xfrm>
                    <a:prstGeom prst="rect">
                      <a:avLst/>
                    </a:prstGeom>
                    <a:noFill/>
                    <a:ln>
                      <a:noFill/>
                    </a:ln>
                  </pic:spPr>
                </pic:pic>
              </a:graphicData>
            </a:graphic>
          </wp:inline>
        </w:drawing>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lastRenderedPageBreak/>
        <w:t>海关总署公布的数据显示，今年1-7月份国内进口甲醇4213822.8吨，较去年同期下降541129.27吨，下降幅度11.38%。特别是二季度以来，随着人民币贬值，国内进口甲醇量下滑明显。从目前的情况来看，市场普遍认为年内美元兑人民币汇率将会突破7，明年将会破7.5，因此</w:t>
      </w:r>
      <w:r>
        <w:rPr>
          <w:rStyle w:val="a4"/>
          <w:rFonts w:ascii="微软雅黑" w:eastAsia="微软雅黑" w:hAnsi="微软雅黑" w:hint="eastAsia"/>
          <w:color w:val="2F2C2C"/>
          <w:spacing w:val="7"/>
          <w:sz w:val="23"/>
          <w:szCs w:val="23"/>
        </w:rPr>
        <w:t>在美国进入加息周期的大背景下，人民币贬值的趋势难以改变，国内甲醇的进口将会受到长期的抑制。</w:t>
      </w:r>
    </w:p>
    <w:p w:rsidR="00637E2C" w:rsidRDefault="00637E2C" w:rsidP="00637E2C">
      <w:pPr>
        <w:pStyle w:val="a3"/>
        <w:spacing w:before="0" w:beforeAutospacing="0" w:after="0" w:afterAutospacing="0"/>
        <w:jc w:val="both"/>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4E7856AB" wp14:editId="450751FD">
            <wp:extent cx="4367228" cy="2979420"/>
            <wp:effectExtent l="0" t="0" r="0" b="0"/>
            <wp:docPr id="9" name="图片 9" descr="https://mmbiz.qpic.cn/mmbiz_jpg/iaF0h5V3Ioic0w1RhMrPSc4yQfa20aweBe7aLzCYt77wlD4fvVqMfibKGZdHNuR0tSX6mVJYmIR5CibtGaIuevNwr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jpg/iaF0h5V3Ioic0w1RhMrPSc4yQfa20aweBe7aLzCYt77wlD4fvVqMfibKGZdHNuR0tSX6mVJYmIR5CibtGaIuevNwrQ/640?wx_fmt=jpeg&amp;wxfrom=5&amp;wx_lazy=1&amp;wx_co=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5126" cy="2991631"/>
                    </a:xfrm>
                    <a:prstGeom prst="rect">
                      <a:avLst/>
                    </a:prstGeom>
                    <a:noFill/>
                    <a:ln>
                      <a:noFill/>
                    </a:ln>
                  </pic:spPr>
                </pic:pic>
              </a:graphicData>
            </a:graphic>
          </wp:inline>
        </w:drawing>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t>八月份进口方面，据市场知情人士透露，很多货源并没有直接流入市场，而是在八月初期货升水现货的时候在盘面上进行期现套利。截止8月22日，郑州商品交易所甲醇期货的仓单量为200张，但是有效预报量为1110张。因此近期需要持续关注期货的仓单变化及有效预报量，如果真如市场传言那样进口货源进入期货交割缓解，那么市场的抛压可能会对盘面形成一定的压制。</w:t>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Style w:val="a4"/>
          <w:rFonts w:ascii="微软雅黑" w:eastAsia="微软雅黑" w:hAnsi="微软雅黑" w:hint="eastAsia"/>
          <w:color w:val="0B9AE0"/>
          <w:spacing w:val="7"/>
          <w:sz w:val="23"/>
          <w:szCs w:val="23"/>
        </w:rPr>
        <w:t>三、环保、</w:t>
      </w:r>
      <w:proofErr w:type="gramStart"/>
      <w:r>
        <w:rPr>
          <w:rStyle w:val="a4"/>
          <w:rFonts w:ascii="微软雅黑" w:eastAsia="微软雅黑" w:hAnsi="微软雅黑" w:hint="eastAsia"/>
          <w:color w:val="0B9AE0"/>
          <w:spacing w:val="7"/>
          <w:sz w:val="23"/>
          <w:szCs w:val="23"/>
        </w:rPr>
        <w:t>限气双重</w:t>
      </w:r>
      <w:proofErr w:type="gramEnd"/>
      <w:r>
        <w:rPr>
          <w:rStyle w:val="a4"/>
          <w:rFonts w:ascii="微软雅黑" w:eastAsia="微软雅黑" w:hAnsi="微软雅黑" w:hint="eastAsia"/>
          <w:color w:val="0B9AE0"/>
          <w:spacing w:val="7"/>
          <w:sz w:val="23"/>
          <w:szCs w:val="23"/>
        </w:rPr>
        <w:t>支撑</w:t>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t>6月10日以来，国内展开了新一轮的环保巡查工作，北方地区特别是京津冀及周边地区的化工企业的生产受到了极大的影响。</w:t>
      </w:r>
      <w:r>
        <w:rPr>
          <w:rStyle w:val="a4"/>
          <w:rFonts w:ascii="微软雅黑" w:eastAsia="微软雅黑" w:hAnsi="微软雅黑" w:hint="eastAsia"/>
          <w:color w:val="2F2C2C"/>
          <w:spacing w:val="7"/>
          <w:sz w:val="23"/>
          <w:szCs w:val="23"/>
        </w:rPr>
        <w:t>目前来看，随着供暖季的不断</w:t>
      </w:r>
      <w:r>
        <w:rPr>
          <w:rStyle w:val="a4"/>
          <w:rFonts w:ascii="微软雅黑" w:eastAsia="微软雅黑" w:hAnsi="微软雅黑" w:hint="eastAsia"/>
          <w:color w:val="2F2C2C"/>
          <w:spacing w:val="7"/>
          <w:sz w:val="23"/>
          <w:szCs w:val="23"/>
        </w:rPr>
        <w:lastRenderedPageBreak/>
        <w:t>临近，国内的环保检查力度将会直升不降，因此对于</w:t>
      </w:r>
      <w:proofErr w:type="gramStart"/>
      <w:r>
        <w:rPr>
          <w:rStyle w:val="a4"/>
          <w:rFonts w:ascii="微软雅黑" w:eastAsia="微软雅黑" w:hAnsi="微软雅黑" w:hint="eastAsia"/>
          <w:color w:val="2F2C2C"/>
          <w:spacing w:val="7"/>
          <w:sz w:val="23"/>
          <w:szCs w:val="23"/>
        </w:rPr>
        <w:t>焦炉气制甲醇</w:t>
      </w:r>
      <w:proofErr w:type="gramEnd"/>
      <w:r>
        <w:rPr>
          <w:rStyle w:val="a4"/>
          <w:rFonts w:ascii="微软雅黑" w:eastAsia="微软雅黑" w:hAnsi="微软雅黑" w:hint="eastAsia"/>
          <w:color w:val="2F2C2C"/>
          <w:spacing w:val="7"/>
          <w:sz w:val="23"/>
          <w:szCs w:val="23"/>
        </w:rPr>
        <w:t>企业的生产将会产生极大的影响。</w:t>
      </w:r>
      <w:r>
        <w:rPr>
          <w:rFonts w:ascii="微软雅黑" w:eastAsia="微软雅黑" w:hAnsi="微软雅黑" w:hint="eastAsia"/>
          <w:color w:val="2F2C2C"/>
          <w:spacing w:val="7"/>
          <w:sz w:val="23"/>
          <w:szCs w:val="23"/>
        </w:rPr>
        <w:t>考虑到环保检查常态化，这种影响可能会持续到年底。</w:t>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t>另一方面，我国是一个“富煤贫油少气”的国家，因此天然气的供应存在较大的缺口，随着国内</w:t>
      </w:r>
      <w:proofErr w:type="gramStart"/>
      <w:r>
        <w:rPr>
          <w:rFonts w:ascii="微软雅黑" w:eastAsia="微软雅黑" w:hAnsi="微软雅黑" w:hint="eastAsia"/>
          <w:color w:val="2F2C2C"/>
          <w:spacing w:val="7"/>
          <w:sz w:val="23"/>
          <w:szCs w:val="23"/>
        </w:rPr>
        <w:t>煤改气政策</w:t>
      </w:r>
      <w:proofErr w:type="gramEnd"/>
      <w:r>
        <w:rPr>
          <w:rFonts w:ascii="微软雅黑" w:eastAsia="微软雅黑" w:hAnsi="微软雅黑" w:hint="eastAsia"/>
          <w:color w:val="2F2C2C"/>
          <w:spacing w:val="7"/>
          <w:sz w:val="23"/>
          <w:szCs w:val="23"/>
        </w:rPr>
        <w:t>的不断落实，国内的天然气供应短缺的问题不断的暴露出来。2017年下半年国内的天然气产量为734.8亿立方米，天然气需求量1233.4亿立方米，国内缺口498.6亿立方米，国内缺口增速为38.06%，而2016年的国内缺口增速仅为22.83%。2017年下半年国内进口LNG2226万吨，以1400的气化率折算为311.6437亿立方米，国内存在186.9563亿立方米的缺口，因此去年国内天然气的价格大幅上涨。今年，</w:t>
      </w:r>
      <w:proofErr w:type="gramStart"/>
      <w:r>
        <w:rPr>
          <w:rFonts w:ascii="微软雅黑" w:eastAsia="微软雅黑" w:hAnsi="微软雅黑" w:hint="eastAsia"/>
          <w:color w:val="2F2C2C"/>
          <w:spacing w:val="7"/>
          <w:sz w:val="23"/>
          <w:szCs w:val="23"/>
        </w:rPr>
        <w:t>煤改气</w:t>
      </w:r>
      <w:proofErr w:type="gramEnd"/>
      <w:r>
        <w:rPr>
          <w:rFonts w:ascii="微软雅黑" w:eastAsia="微软雅黑" w:hAnsi="微软雅黑" w:hint="eastAsia"/>
          <w:color w:val="2F2C2C"/>
          <w:spacing w:val="7"/>
          <w:sz w:val="23"/>
          <w:szCs w:val="23"/>
        </w:rPr>
        <w:t>将会继续进行，因此下半年天然气供应偏紧的问题不会改变。不过，据业内人士反应，由于去年国内出现了严重的“气荒”现象，因此今年各地都加大了天然气进口的力度，库存</w:t>
      </w:r>
      <w:proofErr w:type="gramStart"/>
      <w:r>
        <w:rPr>
          <w:rFonts w:ascii="微软雅黑" w:eastAsia="微软雅黑" w:hAnsi="微软雅黑" w:hint="eastAsia"/>
          <w:color w:val="2F2C2C"/>
          <w:spacing w:val="7"/>
          <w:sz w:val="23"/>
          <w:szCs w:val="23"/>
        </w:rPr>
        <w:t>储备较</w:t>
      </w:r>
      <w:proofErr w:type="gramEnd"/>
      <w:r>
        <w:rPr>
          <w:rFonts w:ascii="微软雅黑" w:eastAsia="微软雅黑" w:hAnsi="微软雅黑" w:hint="eastAsia"/>
          <w:color w:val="2F2C2C"/>
          <w:spacing w:val="7"/>
          <w:sz w:val="23"/>
          <w:szCs w:val="23"/>
        </w:rPr>
        <w:t>去年明显上升。</w:t>
      </w:r>
      <w:r>
        <w:rPr>
          <w:rStyle w:val="a4"/>
          <w:rFonts w:ascii="微软雅黑" w:eastAsia="微软雅黑" w:hAnsi="微软雅黑" w:hint="eastAsia"/>
          <w:color w:val="2F2C2C"/>
          <w:spacing w:val="7"/>
          <w:sz w:val="23"/>
          <w:szCs w:val="23"/>
        </w:rPr>
        <w:t>因此，虽然供暖季的到来，</w:t>
      </w:r>
      <w:proofErr w:type="gramStart"/>
      <w:r>
        <w:rPr>
          <w:rStyle w:val="a4"/>
          <w:rFonts w:ascii="微软雅黑" w:eastAsia="微软雅黑" w:hAnsi="微软雅黑" w:hint="eastAsia"/>
          <w:color w:val="2F2C2C"/>
          <w:spacing w:val="7"/>
          <w:sz w:val="23"/>
          <w:szCs w:val="23"/>
        </w:rPr>
        <w:t>煤改气</w:t>
      </w:r>
      <w:proofErr w:type="gramEnd"/>
      <w:r>
        <w:rPr>
          <w:rStyle w:val="a4"/>
          <w:rFonts w:ascii="微软雅黑" w:eastAsia="微软雅黑" w:hAnsi="微软雅黑" w:hint="eastAsia"/>
          <w:color w:val="2F2C2C"/>
          <w:spacing w:val="7"/>
          <w:sz w:val="23"/>
          <w:szCs w:val="23"/>
        </w:rPr>
        <w:t>的确会造成天然气供应紧张，但是不会复制去年的行情</w:t>
      </w:r>
      <w:r>
        <w:rPr>
          <w:rFonts w:ascii="微软雅黑" w:eastAsia="微软雅黑" w:hAnsi="微软雅黑" w:hint="eastAsia"/>
          <w:color w:val="2F2C2C"/>
          <w:spacing w:val="7"/>
          <w:sz w:val="23"/>
          <w:szCs w:val="23"/>
        </w:rPr>
        <w:t>。目前天然气的价格在4000/吨附近，后期存在一定的上升空间，对于天然气制甲醇的成本将会形成一定的支撑。但是，</w:t>
      </w:r>
      <w:proofErr w:type="gramStart"/>
      <w:r>
        <w:rPr>
          <w:rFonts w:ascii="微软雅黑" w:eastAsia="微软雅黑" w:hAnsi="微软雅黑" w:hint="eastAsia"/>
          <w:color w:val="2F2C2C"/>
          <w:spacing w:val="7"/>
          <w:sz w:val="23"/>
          <w:szCs w:val="23"/>
        </w:rPr>
        <w:t>煤改气对于</w:t>
      </w:r>
      <w:proofErr w:type="gramEnd"/>
      <w:r>
        <w:rPr>
          <w:rFonts w:ascii="微软雅黑" w:eastAsia="微软雅黑" w:hAnsi="微软雅黑" w:hint="eastAsia"/>
          <w:color w:val="2F2C2C"/>
          <w:spacing w:val="7"/>
          <w:sz w:val="23"/>
          <w:szCs w:val="23"/>
        </w:rPr>
        <w:t>甲醇影响最大的是是否会出现工业用气限制的现象，而这需要后期去验证。</w:t>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Style w:val="a4"/>
          <w:rFonts w:ascii="微软雅黑" w:eastAsia="微软雅黑" w:hAnsi="微软雅黑" w:hint="eastAsia"/>
          <w:color w:val="0B9AE0"/>
          <w:spacing w:val="7"/>
          <w:sz w:val="23"/>
          <w:szCs w:val="23"/>
        </w:rPr>
        <w:t>四、下游需求表现不佳</w:t>
      </w:r>
      <w:r>
        <w:rPr>
          <w:rStyle w:val="a4"/>
          <w:rFonts w:ascii="微软雅黑" w:eastAsia="微软雅黑" w:hAnsi="微软雅黑" w:hint="eastAsia"/>
          <w:color w:val="2F2C2C"/>
          <w:spacing w:val="7"/>
          <w:sz w:val="23"/>
          <w:szCs w:val="23"/>
        </w:rPr>
        <w:t> </w:t>
      </w:r>
    </w:p>
    <w:p w:rsidR="00637E2C" w:rsidRDefault="00637E2C" w:rsidP="00637E2C">
      <w:pPr>
        <w:pStyle w:val="a3"/>
        <w:spacing w:before="0" w:beforeAutospacing="0" w:after="0" w:afterAutospacing="0"/>
        <w:jc w:val="both"/>
        <w:rPr>
          <w:rFonts w:ascii="&amp;quot" w:hAnsi="&amp;quot"/>
          <w:color w:val="333333"/>
          <w:spacing w:val="7"/>
          <w:sz w:val="26"/>
          <w:szCs w:val="26"/>
        </w:rPr>
      </w:pPr>
      <w:bookmarkStart w:id="0" w:name="_GoBack"/>
      <w:r>
        <w:rPr>
          <w:rFonts w:ascii="&amp;quot" w:hAnsi="&amp;quot" w:hint="eastAsia"/>
          <w:noProof/>
          <w:color w:val="333333"/>
          <w:spacing w:val="7"/>
          <w:sz w:val="26"/>
          <w:szCs w:val="26"/>
        </w:rPr>
        <w:drawing>
          <wp:inline distT="0" distB="0" distL="0" distR="0" wp14:anchorId="1C808B2C" wp14:editId="7DCFFEF6">
            <wp:extent cx="5174299" cy="1280160"/>
            <wp:effectExtent l="0" t="0" r="7620" b="0"/>
            <wp:docPr id="10" name="图片 10" descr="https://mmbiz.qpic.cn/mmbiz_jpg/iaF0h5V3Ioic0w1RhMrPSc4yQfa20aweBea2WGJib4IibSDfE3uKxic2U840yNM89PiacfaSIVgibbHYsY6gKRBT3Jy9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biz.qpic.cn/mmbiz_jpg/iaF0h5V3Ioic0w1RhMrPSc4yQfa20aweBea2WGJib4IibSDfE3uKxic2U840yNM89PiacfaSIVgibbHYsY6gKRBT3Jy9w/640?wx_fmt=jpeg&amp;wxfrom=5&amp;wx_lazy=1&amp;wx_c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306" cy="1284368"/>
                    </a:xfrm>
                    <a:prstGeom prst="rect">
                      <a:avLst/>
                    </a:prstGeom>
                    <a:noFill/>
                    <a:ln>
                      <a:noFill/>
                    </a:ln>
                  </pic:spPr>
                </pic:pic>
              </a:graphicData>
            </a:graphic>
          </wp:inline>
        </w:drawing>
      </w:r>
      <w:bookmarkEnd w:id="0"/>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t>下游需求方面，由于近期甲醇价格持续上升，因此甲醇的传统需求领域的利润处于偏低的水平。目前来看，除冰醋酸、二氯甲烷利润尚可之外，甲醛、二甲</w:t>
      </w:r>
      <w:r>
        <w:rPr>
          <w:rFonts w:ascii="微软雅黑" w:eastAsia="微软雅黑" w:hAnsi="微软雅黑" w:hint="eastAsia"/>
          <w:color w:val="2F2C2C"/>
          <w:spacing w:val="7"/>
          <w:sz w:val="23"/>
          <w:szCs w:val="23"/>
        </w:rPr>
        <w:lastRenderedPageBreak/>
        <w:t>醚、MTBE企业都处于盈亏平衡或者微利的状态，加之目前传统下游企业普遍反映终端需求不佳，下游产品价格涨幅明显低于甲醇，因此对于上述企业来说，</w:t>
      </w:r>
      <w:r>
        <w:rPr>
          <w:rStyle w:val="a4"/>
          <w:rFonts w:ascii="微软雅黑" w:eastAsia="微软雅黑" w:hAnsi="微软雅黑" w:hint="eastAsia"/>
          <w:color w:val="2F2C2C"/>
          <w:spacing w:val="7"/>
          <w:sz w:val="23"/>
          <w:szCs w:val="23"/>
        </w:rPr>
        <w:t>甲醇价格进一步的上涨会使上述企业成本难以向下传导</w:t>
      </w:r>
      <w:r>
        <w:rPr>
          <w:rFonts w:ascii="微软雅黑" w:eastAsia="微软雅黑" w:hAnsi="微软雅黑" w:hint="eastAsia"/>
          <w:color w:val="2F2C2C"/>
          <w:spacing w:val="7"/>
          <w:sz w:val="23"/>
          <w:szCs w:val="23"/>
        </w:rPr>
        <w:t>。在这种情况下，甲醇价格的上涨是难以持续的，2017年、2018年初甲醇价格的大幅下挫都是因为甲醇价格大幅上涨压缩下游利润从而导致的需求下降所致。</w:t>
      </w:r>
    </w:p>
    <w:p w:rsidR="00637E2C" w:rsidRDefault="00637E2C" w:rsidP="00637E2C">
      <w:pPr>
        <w:pStyle w:val="a3"/>
        <w:spacing w:before="0" w:beforeAutospacing="0" w:after="0" w:afterAutospacing="0"/>
        <w:jc w:val="both"/>
        <w:rPr>
          <w:rFonts w:ascii="&amp;quot" w:hAnsi="&amp;quot"/>
          <w:color w:val="333333"/>
          <w:spacing w:val="7"/>
          <w:sz w:val="26"/>
          <w:szCs w:val="26"/>
        </w:rPr>
      </w:pPr>
      <w:r>
        <w:rPr>
          <w:rStyle w:val="a4"/>
          <w:rFonts w:ascii="&amp;quot" w:hAnsi="&amp;quot"/>
          <w:color w:val="0B9AE0"/>
          <w:spacing w:val="7"/>
          <w:sz w:val="23"/>
          <w:szCs w:val="23"/>
        </w:rPr>
        <w:t>五、后市预测</w:t>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t>整体来看，甲醇近期的上涨炒作的主体仍然是供应端。首先，由于结算等多方面的问题，导致国内可能会暂停进口伊朗的甲醇；其次，人民币的大幅贬值导致了进口成本上升，从而使进口大幅下降；最后，环保</w:t>
      </w:r>
      <w:proofErr w:type="gramStart"/>
      <w:r>
        <w:rPr>
          <w:rFonts w:ascii="微软雅黑" w:eastAsia="微软雅黑" w:hAnsi="微软雅黑" w:hint="eastAsia"/>
          <w:color w:val="2F2C2C"/>
          <w:spacing w:val="7"/>
          <w:sz w:val="23"/>
          <w:szCs w:val="23"/>
        </w:rPr>
        <w:t>和煤改气</w:t>
      </w:r>
      <w:proofErr w:type="gramEnd"/>
      <w:r>
        <w:rPr>
          <w:rFonts w:ascii="微软雅黑" w:eastAsia="微软雅黑" w:hAnsi="微软雅黑" w:hint="eastAsia"/>
          <w:color w:val="2F2C2C"/>
          <w:spacing w:val="7"/>
          <w:sz w:val="23"/>
          <w:szCs w:val="23"/>
        </w:rPr>
        <w:t>导致了</w:t>
      </w:r>
      <w:proofErr w:type="gramStart"/>
      <w:r>
        <w:rPr>
          <w:rFonts w:ascii="微软雅黑" w:eastAsia="微软雅黑" w:hAnsi="微软雅黑" w:hint="eastAsia"/>
          <w:color w:val="2F2C2C"/>
          <w:spacing w:val="7"/>
          <w:sz w:val="23"/>
          <w:szCs w:val="23"/>
        </w:rPr>
        <w:t>焦炉气制甲醇</w:t>
      </w:r>
      <w:proofErr w:type="gramEnd"/>
      <w:r>
        <w:rPr>
          <w:rFonts w:ascii="微软雅黑" w:eastAsia="微软雅黑" w:hAnsi="微软雅黑" w:hint="eastAsia"/>
          <w:color w:val="2F2C2C"/>
          <w:spacing w:val="7"/>
          <w:sz w:val="23"/>
          <w:szCs w:val="23"/>
        </w:rPr>
        <w:t>和天然气制甲醇的生产成本上升和生产受限。</w:t>
      </w:r>
      <w:r>
        <w:rPr>
          <w:rStyle w:val="a4"/>
          <w:rFonts w:ascii="微软雅黑" w:eastAsia="微软雅黑" w:hAnsi="微软雅黑" w:hint="eastAsia"/>
          <w:color w:val="2F2C2C"/>
          <w:spacing w:val="7"/>
          <w:sz w:val="23"/>
          <w:szCs w:val="23"/>
        </w:rPr>
        <w:t>由于这些消息在年底才能被市场佐证，因此下半年甲醇强势格局不变</w:t>
      </w:r>
      <w:r>
        <w:rPr>
          <w:rFonts w:ascii="微软雅黑" w:eastAsia="微软雅黑" w:hAnsi="微软雅黑" w:hint="eastAsia"/>
          <w:color w:val="2F2C2C"/>
          <w:spacing w:val="7"/>
          <w:sz w:val="23"/>
          <w:szCs w:val="23"/>
        </w:rPr>
        <w:t>。不过，目前甲醇的下游利润不佳，这决定了当甲醇的价格和下游利润达到某个零界点之后，甲醇的价格将会通过大幅的下跌进行修复，因此</w:t>
      </w:r>
      <w:r>
        <w:rPr>
          <w:rStyle w:val="a4"/>
          <w:rFonts w:ascii="微软雅黑" w:eastAsia="微软雅黑" w:hAnsi="微软雅黑" w:hint="eastAsia"/>
          <w:color w:val="2F2C2C"/>
          <w:spacing w:val="7"/>
          <w:sz w:val="23"/>
          <w:szCs w:val="23"/>
        </w:rPr>
        <w:t>甲醇价格难以出现持续单边上涨的走势</w:t>
      </w:r>
      <w:r>
        <w:rPr>
          <w:rFonts w:ascii="微软雅黑" w:eastAsia="微软雅黑" w:hAnsi="微软雅黑" w:hint="eastAsia"/>
          <w:color w:val="2F2C2C"/>
          <w:spacing w:val="7"/>
          <w:sz w:val="23"/>
          <w:szCs w:val="23"/>
        </w:rPr>
        <w:t>。</w:t>
      </w:r>
    </w:p>
    <w:p w:rsidR="00637E2C" w:rsidRDefault="00637E2C" w:rsidP="00637E2C">
      <w:pPr>
        <w:pStyle w:val="a3"/>
        <w:spacing w:before="0" w:beforeAutospacing="0" w:after="0" w:afterAutospacing="0" w:line="446" w:lineRule="atLeast"/>
        <w:jc w:val="both"/>
        <w:rPr>
          <w:rFonts w:ascii="&amp;quot" w:hAnsi="&amp;quot"/>
          <w:color w:val="333333"/>
          <w:spacing w:val="7"/>
          <w:sz w:val="26"/>
          <w:szCs w:val="26"/>
        </w:rPr>
      </w:pPr>
      <w:r>
        <w:rPr>
          <w:rFonts w:ascii="微软雅黑" w:eastAsia="微软雅黑" w:hAnsi="微软雅黑" w:hint="eastAsia"/>
          <w:color w:val="2F2C2C"/>
          <w:spacing w:val="7"/>
          <w:sz w:val="23"/>
          <w:szCs w:val="23"/>
        </w:rPr>
        <w:t>基于上述判断，</w:t>
      </w:r>
      <w:r>
        <w:rPr>
          <w:rStyle w:val="a4"/>
          <w:rFonts w:ascii="微软雅黑" w:eastAsia="微软雅黑" w:hAnsi="微软雅黑" w:hint="eastAsia"/>
          <w:color w:val="2F2C2C"/>
          <w:spacing w:val="7"/>
          <w:sz w:val="23"/>
          <w:szCs w:val="23"/>
        </w:rPr>
        <w:t>我们认为目前来看，甲醇的基本面仍然偏强，而这种格局可能要持续到十一月中旬左右，届时随着美国对伊朗制裁进入实质性阶段以及供暖对天然气的影响显现，甲醇的阶段性顶部或将形成。</w:t>
      </w:r>
      <w:r>
        <w:rPr>
          <w:rFonts w:ascii="微软雅黑" w:eastAsia="微软雅黑" w:hAnsi="微软雅黑" w:hint="eastAsia"/>
          <w:color w:val="2F2C2C"/>
          <w:spacing w:val="7"/>
          <w:sz w:val="23"/>
          <w:szCs w:val="23"/>
        </w:rPr>
        <w:t>不同的是，如果利多兑现，市场供应仍然偏紧，那么甲醇的价格或将维持在高位。如果利多不兑现，在没有新的利多出现之前，多头或将获利了结，甲醇的价格或将震荡下行；而如果利多被证伪，则甲醇的价格或将大幅下挫</w:t>
      </w:r>
      <w:r>
        <w:rPr>
          <w:rFonts w:ascii="微软雅黑" w:eastAsia="微软雅黑" w:hAnsi="微软雅黑" w:hint="eastAsia"/>
          <w:color w:val="333333"/>
          <w:spacing w:val="7"/>
          <w:sz w:val="21"/>
          <w:szCs w:val="21"/>
        </w:rPr>
        <w:t>。</w:t>
      </w:r>
    </w:p>
    <w:p w:rsidR="00637E2C" w:rsidRPr="00637E2C" w:rsidRDefault="00637E2C">
      <w:pPr>
        <w:rPr>
          <w:rFonts w:hint="eastAsia"/>
        </w:rPr>
      </w:pPr>
    </w:p>
    <w:sectPr w:rsidR="00637E2C" w:rsidRPr="00637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2C"/>
    <w:rsid w:val="000057C1"/>
    <w:rsid w:val="00005C68"/>
    <w:rsid w:val="00007A0F"/>
    <w:rsid w:val="00017C28"/>
    <w:rsid w:val="000227DD"/>
    <w:rsid w:val="00032605"/>
    <w:rsid w:val="00036A50"/>
    <w:rsid w:val="00044879"/>
    <w:rsid w:val="00050C2A"/>
    <w:rsid w:val="00051724"/>
    <w:rsid w:val="0005175F"/>
    <w:rsid w:val="000521ED"/>
    <w:rsid w:val="0005465B"/>
    <w:rsid w:val="0005528B"/>
    <w:rsid w:val="00060901"/>
    <w:rsid w:val="0006568B"/>
    <w:rsid w:val="000657FC"/>
    <w:rsid w:val="0007542F"/>
    <w:rsid w:val="0009141C"/>
    <w:rsid w:val="000940F1"/>
    <w:rsid w:val="00096910"/>
    <w:rsid w:val="00097C33"/>
    <w:rsid w:val="000A0874"/>
    <w:rsid w:val="000A1ADE"/>
    <w:rsid w:val="000A4C4A"/>
    <w:rsid w:val="000A75BC"/>
    <w:rsid w:val="000B40DC"/>
    <w:rsid w:val="000D0D74"/>
    <w:rsid w:val="000D7438"/>
    <w:rsid w:val="000F3414"/>
    <w:rsid w:val="0010259E"/>
    <w:rsid w:val="001110EB"/>
    <w:rsid w:val="00111BB1"/>
    <w:rsid w:val="001125D1"/>
    <w:rsid w:val="0011457C"/>
    <w:rsid w:val="00130E42"/>
    <w:rsid w:val="00131310"/>
    <w:rsid w:val="00131D6A"/>
    <w:rsid w:val="00132663"/>
    <w:rsid w:val="001347B4"/>
    <w:rsid w:val="00136F5D"/>
    <w:rsid w:val="00150896"/>
    <w:rsid w:val="001611BC"/>
    <w:rsid w:val="00182741"/>
    <w:rsid w:val="001914BA"/>
    <w:rsid w:val="00197730"/>
    <w:rsid w:val="00197EFB"/>
    <w:rsid w:val="001A1623"/>
    <w:rsid w:val="001A3134"/>
    <w:rsid w:val="001A5264"/>
    <w:rsid w:val="001C0586"/>
    <w:rsid w:val="001D1F2C"/>
    <w:rsid w:val="001D212C"/>
    <w:rsid w:val="001E060E"/>
    <w:rsid w:val="001E0838"/>
    <w:rsid w:val="001E1DFD"/>
    <w:rsid w:val="001F4A0F"/>
    <w:rsid w:val="001F7D9A"/>
    <w:rsid w:val="00202773"/>
    <w:rsid w:val="00203E2B"/>
    <w:rsid w:val="002071A3"/>
    <w:rsid w:val="0021017D"/>
    <w:rsid w:val="002135D9"/>
    <w:rsid w:val="00214557"/>
    <w:rsid w:val="002161F2"/>
    <w:rsid w:val="002226F7"/>
    <w:rsid w:val="0022605F"/>
    <w:rsid w:val="00232990"/>
    <w:rsid w:val="00235F02"/>
    <w:rsid w:val="00242DF5"/>
    <w:rsid w:val="002447A4"/>
    <w:rsid w:val="0024714F"/>
    <w:rsid w:val="002533EB"/>
    <w:rsid w:val="0025717A"/>
    <w:rsid w:val="00276915"/>
    <w:rsid w:val="00277B84"/>
    <w:rsid w:val="0028545C"/>
    <w:rsid w:val="00296A75"/>
    <w:rsid w:val="002B5C57"/>
    <w:rsid w:val="002C144B"/>
    <w:rsid w:val="002C2148"/>
    <w:rsid w:val="002C24C8"/>
    <w:rsid w:val="002C43CF"/>
    <w:rsid w:val="002D1894"/>
    <w:rsid w:val="002D6EAF"/>
    <w:rsid w:val="002E3FCF"/>
    <w:rsid w:val="0030106B"/>
    <w:rsid w:val="0030322F"/>
    <w:rsid w:val="00304970"/>
    <w:rsid w:val="003070B0"/>
    <w:rsid w:val="00314143"/>
    <w:rsid w:val="0032172D"/>
    <w:rsid w:val="003253AB"/>
    <w:rsid w:val="003408E9"/>
    <w:rsid w:val="00342AB6"/>
    <w:rsid w:val="00371473"/>
    <w:rsid w:val="00380029"/>
    <w:rsid w:val="00393AEC"/>
    <w:rsid w:val="00394ADB"/>
    <w:rsid w:val="00395583"/>
    <w:rsid w:val="003A18CA"/>
    <w:rsid w:val="003A2BA3"/>
    <w:rsid w:val="003A3451"/>
    <w:rsid w:val="003B20D9"/>
    <w:rsid w:val="003F24DA"/>
    <w:rsid w:val="00405536"/>
    <w:rsid w:val="00410D91"/>
    <w:rsid w:val="00423D48"/>
    <w:rsid w:val="004270B0"/>
    <w:rsid w:val="004315A4"/>
    <w:rsid w:val="00434D6B"/>
    <w:rsid w:val="00445F2C"/>
    <w:rsid w:val="00460876"/>
    <w:rsid w:val="00463CD9"/>
    <w:rsid w:val="00464A47"/>
    <w:rsid w:val="00464E3C"/>
    <w:rsid w:val="0046510D"/>
    <w:rsid w:val="004703EF"/>
    <w:rsid w:val="0047438B"/>
    <w:rsid w:val="00480F05"/>
    <w:rsid w:val="00485E35"/>
    <w:rsid w:val="004A37C7"/>
    <w:rsid w:val="004A6D2F"/>
    <w:rsid w:val="004B770F"/>
    <w:rsid w:val="004D0252"/>
    <w:rsid w:val="004D026D"/>
    <w:rsid w:val="004D0525"/>
    <w:rsid w:val="004D4FE0"/>
    <w:rsid w:val="004D7DA8"/>
    <w:rsid w:val="004E15B5"/>
    <w:rsid w:val="004E2CFC"/>
    <w:rsid w:val="004E5E7C"/>
    <w:rsid w:val="004F56D6"/>
    <w:rsid w:val="004F5FA5"/>
    <w:rsid w:val="0051456A"/>
    <w:rsid w:val="00537C1C"/>
    <w:rsid w:val="005416C0"/>
    <w:rsid w:val="00553AA7"/>
    <w:rsid w:val="005633AC"/>
    <w:rsid w:val="00584933"/>
    <w:rsid w:val="00586B75"/>
    <w:rsid w:val="00594DBF"/>
    <w:rsid w:val="00594EFF"/>
    <w:rsid w:val="00596DAE"/>
    <w:rsid w:val="005A150E"/>
    <w:rsid w:val="005A16B2"/>
    <w:rsid w:val="005A2049"/>
    <w:rsid w:val="005A32D2"/>
    <w:rsid w:val="005A546A"/>
    <w:rsid w:val="005A5C32"/>
    <w:rsid w:val="005A6C66"/>
    <w:rsid w:val="005B3EF8"/>
    <w:rsid w:val="005C20B4"/>
    <w:rsid w:val="005C2AB6"/>
    <w:rsid w:val="005C53B5"/>
    <w:rsid w:val="005E08A0"/>
    <w:rsid w:val="005E0BC7"/>
    <w:rsid w:val="005E1ABC"/>
    <w:rsid w:val="005E5B13"/>
    <w:rsid w:val="005F63FD"/>
    <w:rsid w:val="00607F68"/>
    <w:rsid w:val="00611917"/>
    <w:rsid w:val="006200DB"/>
    <w:rsid w:val="00631064"/>
    <w:rsid w:val="00636635"/>
    <w:rsid w:val="006378CC"/>
    <w:rsid w:val="00637E2C"/>
    <w:rsid w:val="00637F49"/>
    <w:rsid w:val="006571AB"/>
    <w:rsid w:val="00661AEA"/>
    <w:rsid w:val="006627A0"/>
    <w:rsid w:val="006638D3"/>
    <w:rsid w:val="006666D6"/>
    <w:rsid w:val="006670DF"/>
    <w:rsid w:val="00670179"/>
    <w:rsid w:val="0067062A"/>
    <w:rsid w:val="00682259"/>
    <w:rsid w:val="00682BE0"/>
    <w:rsid w:val="0068628B"/>
    <w:rsid w:val="00691DA8"/>
    <w:rsid w:val="006954AD"/>
    <w:rsid w:val="006A24BF"/>
    <w:rsid w:val="006A6167"/>
    <w:rsid w:val="006B2371"/>
    <w:rsid w:val="006B70C3"/>
    <w:rsid w:val="006C6C2A"/>
    <w:rsid w:val="006D3830"/>
    <w:rsid w:val="006D40D9"/>
    <w:rsid w:val="006D6392"/>
    <w:rsid w:val="006E30CD"/>
    <w:rsid w:val="006E720B"/>
    <w:rsid w:val="006F05D2"/>
    <w:rsid w:val="006F0883"/>
    <w:rsid w:val="006F68B2"/>
    <w:rsid w:val="00704EA3"/>
    <w:rsid w:val="00713D78"/>
    <w:rsid w:val="00732E06"/>
    <w:rsid w:val="007378B4"/>
    <w:rsid w:val="00737E2F"/>
    <w:rsid w:val="007437FE"/>
    <w:rsid w:val="00746B5D"/>
    <w:rsid w:val="00753748"/>
    <w:rsid w:val="00756E19"/>
    <w:rsid w:val="007576F2"/>
    <w:rsid w:val="00762776"/>
    <w:rsid w:val="00767250"/>
    <w:rsid w:val="00776C6D"/>
    <w:rsid w:val="007833FA"/>
    <w:rsid w:val="0078366A"/>
    <w:rsid w:val="007901F6"/>
    <w:rsid w:val="00791AF8"/>
    <w:rsid w:val="00796DDC"/>
    <w:rsid w:val="00797A2F"/>
    <w:rsid w:val="007A0EF3"/>
    <w:rsid w:val="007B2C66"/>
    <w:rsid w:val="007B4910"/>
    <w:rsid w:val="007C3BBE"/>
    <w:rsid w:val="007C5472"/>
    <w:rsid w:val="007D1D7D"/>
    <w:rsid w:val="007D5568"/>
    <w:rsid w:val="007E4A28"/>
    <w:rsid w:val="007E65E8"/>
    <w:rsid w:val="007F197B"/>
    <w:rsid w:val="007F2784"/>
    <w:rsid w:val="007F3F6F"/>
    <w:rsid w:val="007F416E"/>
    <w:rsid w:val="007F6D6E"/>
    <w:rsid w:val="008029C1"/>
    <w:rsid w:val="008041E7"/>
    <w:rsid w:val="0080564A"/>
    <w:rsid w:val="008405E4"/>
    <w:rsid w:val="00846A18"/>
    <w:rsid w:val="0085358A"/>
    <w:rsid w:val="00853AAA"/>
    <w:rsid w:val="00863E7E"/>
    <w:rsid w:val="00864DEF"/>
    <w:rsid w:val="00875C83"/>
    <w:rsid w:val="00880FA0"/>
    <w:rsid w:val="00886BA1"/>
    <w:rsid w:val="00887C3E"/>
    <w:rsid w:val="008965C8"/>
    <w:rsid w:val="008A000D"/>
    <w:rsid w:val="008A1096"/>
    <w:rsid w:val="008A5AFB"/>
    <w:rsid w:val="008C45E1"/>
    <w:rsid w:val="008C5AE2"/>
    <w:rsid w:val="008D3C1F"/>
    <w:rsid w:val="008E070D"/>
    <w:rsid w:val="008F06F3"/>
    <w:rsid w:val="008F1A89"/>
    <w:rsid w:val="008F2068"/>
    <w:rsid w:val="00901E1E"/>
    <w:rsid w:val="00904969"/>
    <w:rsid w:val="009062B7"/>
    <w:rsid w:val="0091137A"/>
    <w:rsid w:val="009133D3"/>
    <w:rsid w:val="00914524"/>
    <w:rsid w:val="00921D39"/>
    <w:rsid w:val="0092438D"/>
    <w:rsid w:val="00931D5B"/>
    <w:rsid w:val="00932069"/>
    <w:rsid w:val="00934B34"/>
    <w:rsid w:val="00934E4A"/>
    <w:rsid w:val="00937315"/>
    <w:rsid w:val="009464A3"/>
    <w:rsid w:val="0095048A"/>
    <w:rsid w:val="00981156"/>
    <w:rsid w:val="00987426"/>
    <w:rsid w:val="009B4D1A"/>
    <w:rsid w:val="009D46CC"/>
    <w:rsid w:val="009D4D85"/>
    <w:rsid w:val="009D5644"/>
    <w:rsid w:val="009D7774"/>
    <w:rsid w:val="009F089F"/>
    <w:rsid w:val="009F24F9"/>
    <w:rsid w:val="009F2C0D"/>
    <w:rsid w:val="009F60EF"/>
    <w:rsid w:val="00A06562"/>
    <w:rsid w:val="00A11C62"/>
    <w:rsid w:val="00A25706"/>
    <w:rsid w:val="00A271D1"/>
    <w:rsid w:val="00A45457"/>
    <w:rsid w:val="00A45957"/>
    <w:rsid w:val="00A476EC"/>
    <w:rsid w:val="00A61FB2"/>
    <w:rsid w:val="00A76F53"/>
    <w:rsid w:val="00A939B2"/>
    <w:rsid w:val="00A96F22"/>
    <w:rsid w:val="00AA1DAD"/>
    <w:rsid w:val="00AB586F"/>
    <w:rsid w:val="00AB7275"/>
    <w:rsid w:val="00AC19B0"/>
    <w:rsid w:val="00AD6FBE"/>
    <w:rsid w:val="00AE1581"/>
    <w:rsid w:val="00AE2294"/>
    <w:rsid w:val="00AE23DC"/>
    <w:rsid w:val="00AE3FD5"/>
    <w:rsid w:val="00AF33A2"/>
    <w:rsid w:val="00B070E3"/>
    <w:rsid w:val="00B12D85"/>
    <w:rsid w:val="00B23CF3"/>
    <w:rsid w:val="00B23D54"/>
    <w:rsid w:val="00B24893"/>
    <w:rsid w:val="00B27E50"/>
    <w:rsid w:val="00B45907"/>
    <w:rsid w:val="00B477F9"/>
    <w:rsid w:val="00B47B89"/>
    <w:rsid w:val="00B67B31"/>
    <w:rsid w:val="00B71A19"/>
    <w:rsid w:val="00B9082A"/>
    <w:rsid w:val="00B92598"/>
    <w:rsid w:val="00B92EC8"/>
    <w:rsid w:val="00B93799"/>
    <w:rsid w:val="00B937CE"/>
    <w:rsid w:val="00BA4AE6"/>
    <w:rsid w:val="00BA5821"/>
    <w:rsid w:val="00BB09AA"/>
    <w:rsid w:val="00BB2102"/>
    <w:rsid w:val="00BB5D4A"/>
    <w:rsid w:val="00BC5530"/>
    <w:rsid w:val="00BC56C1"/>
    <w:rsid w:val="00BE4B70"/>
    <w:rsid w:val="00BE6C8C"/>
    <w:rsid w:val="00BE6FB9"/>
    <w:rsid w:val="00BE71F7"/>
    <w:rsid w:val="00BF15E0"/>
    <w:rsid w:val="00BF5BEA"/>
    <w:rsid w:val="00BF6B3B"/>
    <w:rsid w:val="00C00992"/>
    <w:rsid w:val="00C01A38"/>
    <w:rsid w:val="00C149EA"/>
    <w:rsid w:val="00C21793"/>
    <w:rsid w:val="00C36DE3"/>
    <w:rsid w:val="00C42321"/>
    <w:rsid w:val="00C57581"/>
    <w:rsid w:val="00C60C83"/>
    <w:rsid w:val="00C84475"/>
    <w:rsid w:val="00C865E3"/>
    <w:rsid w:val="00C94169"/>
    <w:rsid w:val="00CA27CA"/>
    <w:rsid w:val="00CB06BC"/>
    <w:rsid w:val="00CB3B50"/>
    <w:rsid w:val="00CB5FA7"/>
    <w:rsid w:val="00CD0AE2"/>
    <w:rsid w:val="00CD4F30"/>
    <w:rsid w:val="00CD6A24"/>
    <w:rsid w:val="00CF1CE9"/>
    <w:rsid w:val="00CF2DD3"/>
    <w:rsid w:val="00D04302"/>
    <w:rsid w:val="00D10F54"/>
    <w:rsid w:val="00D17C6F"/>
    <w:rsid w:val="00D24C13"/>
    <w:rsid w:val="00D3398F"/>
    <w:rsid w:val="00D5042A"/>
    <w:rsid w:val="00D5042F"/>
    <w:rsid w:val="00D517BF"/>
    <w:rsid w:val="00D57671"/>
    <w:rsid w:val="00D57685"/>
    <w:rsid w:val="00D57AAF"/>
    <w:rsid w:val="00D603F7"/>
    <w:rsid w:val="00D62E62"/>
    <w:rsid w:val="00D64D2A"/>
    <w:rsid w:val="00D65E66"/>
    <w:rsid w:val="00D67BB5"/>
    <w:rsid w:val="00D777E2"/>
    <w:rsid w:val="00D90306"/>
    <w:rsid w:val="00D93093"/>
    <w:rsid w:val="00D954E1"/>
    <w:rsid w:val="00DA239E"/>
    <w:rsid w:val="00DD1BC8"/>
    <w:rsid w:val="00DD3259"/>
    <w:rsid w:val="00DE316E"/>
    <w:rsid w:val="00DF28F8"/>
    <w:rsid w:val="00E05024"/>
    <w:rsid w:val="00E145FF"/>
    <w:rsid w:val="00E20A56"/>
    <w:rsid w:val="00E5407B"/>
    <w:rsid w:val="00E55DAA"/>
    <w:rsid w:val="00E650AE"/>
    <w:rsid w:val="00E70C6C"/>
    <w:rsid w:val="00E81036"/>
    <w:rsid w:val="00E843CA"/>
    <w:rsid w:val="00E869E4"/>
    <w:rsid w:val="00E94007"/>
    <w:rsid w:val="00E95E1D"/>
    <w:rsid w:val="00EB1B09"/>
    <w:rsid w:val="00EC42A9"/>
    <w:rsid w:val="00EC478C"/>
    <w:rsid w:val="00EC5F0B"/>
    <w:rsid w:val="00ED0086"/>
    <w:rsid w:val="00ED182D"/>
    <w:rsid w:val="00EF0DC8"/>
    <w:rsid w:val="00EF1AEB"/>
    <w:rsid w:val="00EF32F4"/>
    <w:rsid w:val="00EF5CEE"/>
    <w:rsid w:val="00F35FC4"/>
    <w:rsid w:val="00F538AF"/>
    <w:rsid w:val="00F65894"/>
    <w:rsid w:val="00F76E83"/>
    <w:rsid w:val="00F8138F"/>
    <w:rsid w:val="00F817CD"/>
    <w:rsid w:val="00F94B3E"/>
    <w:rsid w:val="00F97946"/>
    <w:rsid w:val="00FA32E5"/>
    <w:rsid w:val="00FB0256"/>
    <w:rsid w:val="00FB5847"/>
    <w:rsid w:val="00FB6238"/>
    <w:rsid w:val="00FC11C6"/>
    <w:rsid w:val="00FC23E8"/>
    <w:rsid w:val="00FD0C06"/>
    <w:rsid w:val="00FE20EB"/>
    <w:rsid w:val="00FF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50D7"/>
  <w15:chartTrackingRefBased/>
  <w15:docId w15:val="{2992F49E-6A0D-4898-BB0C-119BDF0D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E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7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806">
      <w:bodyDiv w:val="1"/>
      <w:marLeft w:val="0"/>
      <w:marRight w:val="0"/>
      <w:marTop w:val="0"/>
      <w:marBottom w:val="0"/>
      <w:divBdr>
        <w:top w:val="none" w:sz="0" w:space="0" w:color="auto"/>
        <w:left w:val="none" w:sz="0" w:space="0" w:color="auto"/>
        <w:bottom w:val="none" w:sz="0" w:space="0" w:color="auto"/>
        <w:right w:val="none" w:sz="0" w:space="0" w:color="auto"/>
      </w:divBdr>
    </w:div>
    <w:div w:id="860902486">
      <w:bodyDiv w:val="1"/>
      <w:marLeft w:val="0"/>
      <w:marRight w:val="0"/>
      <w:marTop w:val="0"/>
      <w:marBottom w:val="0"/>
      <w:divBdr>
        <w:top w:val="none" w:sz="0" w:space="0" w:color="auto"/>
        <w:left w:val="none" w:sz="0" w:space="0" w:color="auto"/>
        <w:bottom w:val="none" w:sz="0" w:space="0" w:color="auto"/>
        <w:right w:val="none" w:sz="0" w:space="0" w:color="auto"/>
      </w:divBdr>
    </w:div>
    <w:div w:id="895117763">
      <w:bodyDiv w:val="1"/>
      <w:marLeft w:val="0"/>
      <w:marRight w:val="0"/>
      <w:marTop w:val="0"/>
      <w:marBottom w:val="0"/>
      <w:divBdr>
        <w:top w:val="none" w:sz="0" w:space="0" w:color="auto"/>
        <w:left w:val="none" w:sz="0" w:space="0" w:color="auto"/>
        <w:bottom w:val="none" w:sz="0" w:space="0" w:color="auto"/>
        <w:right w:val="none" w:sz="0" w:space="0" w:color="auto"/>
      </w:divBdr>
    </w:div>
    <w:div w:id="1190533725">
      <w:bodyDiv w:val="1"/>
      <w:marLeft w:val="0"/>
      <w:marRight w:val="0"/>
      <w:marTop w:val="0"/>
      <w:marBottom w:val="0"/>
      <w:divBdr>
        <w:top w:val="none" w:sz="0" w:space="0" w:color="auto"/>
        <w:left w:val="none" w:sz="0" w:space="0" w:color="auto"/>
        <w:bottom w:val="none" w:sz="0" w:space="0" w:color="auto"/>
        <w:right w:val="none" w:sz="0" w:space="0" w:color="auto"/>
      </w:divBdr>
    </w:div>
    <w:div w:id="17960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415262647@qq.com</dc:creator>
  <cp:keywords/>
  <dc:description/>
  <cp:lastModifiedBy>415262647@qq.com</cp:lastModifiedBy>
  <cp:revision>1</cp:revision>
  <dcterms:created xsi:type="dcterms:W3CDTF">2019-02-22T09:31:00Z</dcterms:created>
  <dcterms:modified xsi:type="dcterms:W3CDTF">2019-02-22T09:35:00Z</dcterms:modified>
</cp:coreProperties>
</file>